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D069F" w:rsidP="00AD069F">
      <w:pPr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Дело № 2-74-2106/2024</w:t>
      </w:r>
    </w:p>
    <w:p w:rsidR="00AD069F" w:rsidP="00AD069F">
      <w:pPr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УИД 86MS0046-01-2024-000054-13</w:t>
      </w:r>
    </w:p>
    <w:p w:rsidR="00AD069F" w:rsidP="00AD069F">
      <w:pPr>
        <w:ind w:firstLine="540"/>
        <w:jc w:val="right"/>
        <w:rPr>
          <w:sz w:val="26"/>
          <w:szCs w:val="26"/>
        </w:rPr>
      </w:pPr>
    </w:p>
    <w:p w:rsidR="00AD069F" w:rsidP="00AD069F">
      <w:pPr>
        <w:pStyle w:val="Title"/>
        <w:ind w:left="-851" w:right="2" w:firstLine="72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РЕШЕНИЕ</w:t>
      </w:r>
    </w:p>
    <w:p w:rsidR="00AD069F" w:rsidP="00AD069F">
      <w:pPr>
        <w:jc w:val="center"/>
        <w:rPr>
          <w:sz w:val="26"/>
          <w:szCs w:val="26"/>
        </w:rPr>
      </w:pPr>
      <w:r>
        <w:rPr>
          <w:sz w:val="26"/>
          <w:szCs w:val="26"/>
        </w:rPr>
        <w:t>ИМЕНЕМ РОССИЙСКОЙ ФЕДЕРАЦИИ</w:t>
      </w:r>
    </w:p>
    <w:p w:rsidR="00AD069F" w:rsidP="00AD069F">
      <w:pPr>
        <w:pStyle w:val="Title"/>
        <w:ind w:left="-540" w:right="-1"/>
        <w:rPr>
          <w:b w:val="0"/>
          <w:bCs w:val="0"/>
          <w:color w:val="000000"/>
          <w:sz w:val="26"/>
          <w:szCs w:val="26"/>
        </w:rPr>
      </w:pPr>
      <w:r>
        <w:rPr>
          <w:b w:val="0"/>
          <w:sz w:val="26"/>
          <w:szCs w:val="26"/>
        </w:rPr>
        <w:t>(РЕЗОЛЮТИВНАЯ ЧАСТЬ)</w:t>
      </w:r>
    </w:p>
    <w:p w:rsidR="00AD069F" w:rsidP="00AD069F">
      <w:pPr>
        <w:jc w:val="center"/>
        <w:rPr>
          <w:sz w:val="26"/>
          <w:szCs w:val="26"/>
        </w:rPr>
      </w:pPr>
    </w:p>
    <w:p w:rsidR="00AD069F" w:rsidP="00AD069F">
      <w:pPr>
        <w:ind w:firstLine="540"/>
        <w:jc w:val="center"/>
        <w:rPr>
          <w:sz w:val="26"/>
          <w:szCs w:val="26"/>
        </w:rPr>
      </w:pPr>
    </w:p>
    <w:p w:rsidR="00AD069F" w:rsidP="00AD069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05 марта 2024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г. Нижневартовск</w:t>
      </w:r>
    </w:p>
    <w:p w:rsidR="00AD069F" w:rsidP="00AD069F">
      <w:pPr>
        <w:ind w:firstLine="540"/>
        <w:jc w:val="both"/>
        <w:rPr>
          <w:sz w:val="26"/>
          <w:szCs w:val="26"/>
        </w:rPr>
      </w:pPr>
    </w:p>
    <w:p w:rsidR="00AD069F" w:rsidP="00AD069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судебного участка № 6 Нижневартовского</w:t>
      </w:r>
      <w:r>
        <w:rPr>
          <w:sz w:val="26"/>
          <w:szCs w:val="26"/>
        </w:rPr>
        <w:t xml:space="preserve"> судебного района города окружного значения Нижневартовска Ханты-Мансийского автономного округа - Югры Аксенова Е.В., </w:t>
      </w:r>
    </w:p>
    <w:p w:rsidR="00AD069F" w:rsidP="00AD069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 секретаре Шишлаковой Я.В.,</w:t>
      </w:r>
    </w:p>
    <w:p w:rsidR="00AD069F" w:rsidP="00AD069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 участием ответчика Прокофьева А.В.,</w:t>
      </w:r>
    </w:p>
    <w:p w:rsidR="00AD069F" w:rsidP="00AD069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отсутствие надлежащим образом уведомленного лица: представителя ис</w:t>
      </w:r>
      <w:r>
        <w:rPr>
          <w:sz w:val="26"/>
          <w:szCs w:val="26"/>
        </w:rPr>
        <w:t xml:space="preserve">тца казенного учреждения </w:t>
      </w:r>
      <w:r>
        <w:rPr>
          <w:color w:val="000099"/>
          <w:sz w:val="26"/>
          <w:szCs w:val="26"/>
        </w:rPr>
        <w:t>Ханты-Мансийского автономного округа – Югры «Нижневартовский центр занятости населения</w:t>
      </w:r>
      <w:r>
        <w:rPr>
          <w:sz w:val="26"/>
          <w:szCs w:val="26"/>
        </w:rPr>
        <w:t>» (заявление о рассмотрении дела в отсутствии, на исковых требованиях настаивает)</w:t>
      </w:r>
    </w:p>
    <w:p w:rsidR="00AD069F" w:rsidP="00AD069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рассмотрев в открытом судебном заседании гражданское дело по ис</w:t>
      </w:r>
      <w:r>
        <w:rPr>
          <w:sz w:val="26"/>
          <w:szCs w:val="26"/>
        </w:rPr>
        <w:t xml:space="preserve">ку </w:t>
      </w:r>
      <w:r>
        <w:rPr>
          <w:color w:val="000099"/>
          <w:sz w:val="26"/>
          <w:szCs w:val="26"/>
        </w:rPr>
        <w:t>казенного учреждения Ханты-Мансийского автономного округа – Югры «Нижневартовский центр занятости населения» к Прокофьеву Александру Вячеславовичу о взыскании незаконного полученного пособия по безработице</w:t>
      </w:r>
      <w:r>
        <w:rPr>
          <w:sz w:val="26"/>
          <w:szCs w:val="26"/>
        </w:rPr>
        <w:t>,</w:t>
      </w:r>
    </w:p>
    <w:p w:rsidR="00AD069F" w:rsidP="00AD069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ст.ст. 194-199 ГПК РФ, мировой </w:t>
      </w:r>
      <w:r>
        <w:rPr>
          <w:sz w:val="26"/>
          <w:szCs w:val="26"/>
        </w:rPr>
        <w:t>судья</w:t>
      </w:r>
    </w:p>
    <w:p w:rsidR="00AD069F" w:rsidP="00AD069F">
      <w:pPr>
        <w:ind w:firstLine="540"/>
        <w:jc w:val="both"/>
        <w:rPr>
          <w:sz w:val="26"/>
          <w:szCs w:val="26"/>
        </w:rPr>
      </w:pPr>
    </w:p>
    <w:p w:rsidR="00AD069F" w:rsidP="00AD069F">
      <w:pPr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AD069F" w:rsidP="00AD069F">
      <w:pPr>
        <w:ind w:firstLine="540"/>
        <w:jc w:val="both"/>
        <w:rPr>
          <w:sz w:val="26"/>
          <w:szCs w:val="26"/>
        </w:rPr>
      </w:pPr>
    </w:p>
    <w:p w:rsidR="00AD069F" w:rsidP="00AD069F">
      <w:pPr>
        <w:widowControl w:val="0"/>
        <w:ind w:right="-1"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удовлетворении исковых требований к</w:t>
      </w:r>
      <w:r>
        <w:rPr>
          <w:color w:val="000099"/>
          <w:sz w:val="26"/>
          <w:szCs w:val="26"/>
        </w:rPr>
        <w:t>азенного учреждения Ханты-Мансийского автономного округа – Югры «Нижневартовский центр занятости населения» к Прокофьеву Александру Вячеславовичу о взыскании незаконного полученного пособия по безработице</w:t>
      </w:r>
      <w:r>
        <w:rPr>
          <w:sz w:val="26"/>
          <w:szCs w:val="26"/>
        </w:rPr>
        <w:t>, отказать</w:t>
      </w:r>
      <w:r>
        <w:rPr>
          <w:color w:val="000099"/>
          <w:sz w:val="26"/>
          <w:szCs w:val="26"/>
        </w:rPr>
        <w:t xml:space="preserve"> в связи с пропуском срока исковой давности</w:t>
      </w:r>
      <w:r>
        <w:rPr>
          <w:sz w:val="26"/>
          <w:szCs w:val="26"/>
        </w:rPr>
        <w:t xml:space="preserve">. </w:t>
      </w:r>
    </w:p>
    <w:p w:rsidR="00AD069F" w:rsidP="00AD069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Разъяснить лицам, участвующим в деле право подать заявление о составлении мотивированного решения суда в течение пятнадцати дней со дня объявления резолютивной части решения суда.</w:t>
      </w:r>
    </w:p>
    <w:p w:rsidR="00AD069F" w:rsidP="00AD069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Мотивированное решен</w:t>
      </w:r>
      <w:r>
        <w:rPr>
          <w:sz w:val="26"/>
          <w:szCs w:val="26"/>
        </w:rPr>
        <w:t>ие суда составляется в течение пяти дней со дня поступления от лиц, участвующих в деле, соответствующего заявления.</w:t>
      </w:r>
    </w:p>
    <w:p w:rsidR="00AD069F" w:rsidP="00AD069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 может быть обжаловано в апелляционном порядке в течение месяца со дня принятия решения суда в окончательной форме в Нижневартовский </w:t>
      </w:r>
      <w:r>
        <w:rPr>
          <w:sz w:val="26"/>
          <w:szCs w:val="26"/>
        </w:rPr>
        <w:t>городской суд ХМАО - Югры через мирового судью судебного участка №6.</w:t>
      </w:r>
    </w:p>
    <w:p w:rsidR="00AD069F" w:rsidP="00AD069F">
      <w:pPr>
        <w:ind w:firstLine="540"/>
        <w:jc w:val="both"/>
        <w:rPr>
          <w:sz w:val="26"/>
          <w:szCs w:val="26"/>
        </w:rPr>
      </w:pPr>
    </w:p>
    <w:p w:rsidR="00AD069F" w:rsidP="00AD069F">
      <w:pPr>
        <w:ind w:firstLine="540"/>
        <w:jc w:val="both"/>
        <w:rPr>
          <w:sz w:val="26"/>
          <w:szCs w:val="26"/>
        </w:rPr>
      </w:pPr>
    </w:p>
    <w:p w:rsidR="00AD069F" w:rsidP="00AD069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*</w:t>
      </w:r>
    </w:p>
    <w:p w:rsidR="00AD069F" w:rsidP="00AD069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                                                                     </w:t>
      </w:r>
      <w:r>
        <w:rPr>
          <w:sz w:val="26"/>
          <w:szCs w:val="26"/>
        </w:rPr>
        <w:t xml:space="preserve"> Е.В. Аксенова </w:t>
      </w:r>
    </w:p>
    <w:p w:rsidR="00AD069F" w:rsidP="00AD069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AD069F" w:rsidP="00AD069F">
      <w:pPr>
        <w:pStyle w:val="BodyTextIndent"/>
        <w:tabs>
          <w:tab w:val="left" w:pos="540"/>
        </w:tabs>
        <w:ind w:right="28" w:firstLine="540"/>
        <w:jc w:val="both"/>
        <w:rPr>
          <w:sz w:val="18"/>
        </w:rPr>
      </w:pPr>
      <w:r>
        <w:rPr>
          <w:sz w:val="18"/>
        </w:rPr>
        <w:t>*</w:t>
      </w:r>
    </w:p>
    <w:p w:rsidR="00E57E9B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24"/>
    <w:rsid w:val="00270352"/>
    <w:rsid w:val="00AD069F"/>
    <w:rsid w:val="00E57E9B"/>
    <w:rsid w:val="00FD612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E1CD063-0FFC-4216-B29A-3CA34F2C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D069F"/>
    <w:pPr>
      <w:ind w:firstLine="900"/>
      <w:jc w:val="center"/>
    </w:pPr>
    <w:rPr>
      <w:b/>
      <w:bCs/>
    </w:rPr>
  </w:style>
  <w:style w:type="character" w:customStyle="1" w:styleId="a">
    <w:name w:val="Название Знак"/>
    <w:basedOn w:val="DefaultParagraphFont"/>
    <w:link w:val="Title"/>
    <w:rsid w:val="00AD06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Indent">
    <w:name w:val="Body Text Indent"/>
    <w:basedOn w:val="Normal"/>
    <w:link w:val="a0"/>
    <w:uiPriority w:val="99"/>
    <w:semiHidden/>
    <w:unhideWhenUsed/>
    <w:rsid w:val="00AD069F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uiPriority w:val="99"/>
    <w:semiHidden/>
    <w:rsid w:val="00AD06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